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86218.xml.htm"/>
      <w:bookmarkStart w:id="1" w:name="kswkform4_17889862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Wiemann Bradley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DAKTRONICS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BROOKINGS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DAKTRONICS INC /SD/</w:t>
              </w:r>
            </w:hyperlink>
            <w:r>
              <w:rPr/>
              <w:t xml:space="preserve"> [ </w:t>
            </w:r>
            <w:r>
              <w:rPr>
                <w:rFonts w:ascii="Times;serif" w:hAnsi="Times;serif"/>
                <w:color w:val="0000FF"/>
                <w:sz w:val="24"/>
                <w:shd w:fill="FFFFFF" w:val="clear"/>
              </w:rPr>
              <w:t>DAKT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829"/>
        <w:gridCol w:w="440"/>
        <w:gridCol w:w="747"/>
        <w:gridCol w:w="1439"/>
        <w:gridCol w:w="981"/>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127,734.723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121</w:t>
            </w:r>
            <w:r>
              <w:rPr>
                <w:rFonts w:ascii="Times;serif" w:hAnsi="Times;serif"/>
                <w:color w:val="008000"/>
                <w:position w:val="7"/>
                <w:sz w:val="16"/>
                <w:sz w:val="20"/>
                <w:shd w:fill="FFFFFF" w:val="clear"/>
              </w:rPr>
              <w:t>(2)</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19.67</w:t>
            </w:r>
          </w:p>
        </w:tc>
        <w:tc>
          <w:tcPr>
            <w:tcW w:w="1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127,613.723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128,105.723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118</w:t>
            </w:r>
            <w:r>
              <w:rPr>
                <w:rFonts w:ascii="Times;serif" w:hAnsi="Times;serif"/>
                <w:color w:val="008000"/>
                <w:position w:val="7"/>
                <w:sz w:val="16"/>
                <w:sz w:val="20"/>
                <w:shd w:fill="FFFFFF" w:val="clear"/>
              </w:rPr>
              <w:t>(2)</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19.67</w:t>
            </w:r>
          </w:p>
        </w:tc>
        <w:tc>
          <w:tcPr>
            <w:tcW w:w="1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127,987.723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1,362</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129,349.723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330</w:t>
            </w:r>
            <w:r>
              <w:rPr>
                <w:rFonts w:ascii="Times;serif" w:hAnsi="Times;serif"/>
                <w:color w:val="008000"/>
                <w:position w:val="7"/>
                <w:sz w:val="16"/>
                <w:sz w:val="20"/>
                <w:shd w:fill="FFFFFF" w:val="clear"/>
              </w:rPr>
              <w:t>(2)</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19.67</w:t>
            </w:r>
          </w:p>
        </w:tc>
        <w:tc>
          <w:tcPr>
            <w:tcW w:w="1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129,019.723</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1,362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the contingent right to receive one share of Daktronics,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deemed withheld to satisfy tax withholding obligations upon vesting of RSUs previously granted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the Amended and Restated Termination Agreement and General Release of Claims entered into by and between Daktronics, Inc. and Bradley T. Wiemann effective 02/01/2026 (the "Termination Agreement"), the vesting of RSUs granted on 09/07/2022 was accelerated such that the unvested RSUs vested as of the 09/05/2026 (the "Retirement Date"). Vested shares will be delivered to the reporting person as soon as practicable after the date of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Termination Agreement, the vesting of RSUs granted on 09/11/2023 was accelerated such that the unvested RSUs vested as of the Retirement Date. Vested shares will be delivered to the reporting person as soon as practicable after the date of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Pursuant to the Termination Agreement, the vesting of RSUs granted on 09/09/2024 was accelerated such that the unvested RSUs vested as of the Retirement Date. Vested shares will be delivered to the reporting person as soon as practicable after the date of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Bradley T. Wiemann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0622" TargetMode="External"/><Relationship Id="rId5" Type="http://schemas.openxmlformats.org/officeDocument/2006/relationships/hyperlink" Target="http://www.sec.gov/cgi-bin/browse-edgar?action=getcompany&amp;CIK=00009157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853</Words>
  <Characters>4561</Characters>
  <CharactersWithSpaces>5266</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