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DAKTRONICS INC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CONNOR HALEY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ALTA FOX CAPITAL MANAGEMENT, LLC, 640 Taylor Street, Suite 2522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 639-2369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Michal Riha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STANDISH COMPLIANCE, 200 Crescent Court, Suite 1300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817.659.2985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Alta Fox Opportunities Fund,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2,886,799.00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Alta Fox GenPar,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2,886,799.00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Alta Fox Equity,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2,886,799.00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2,886,799.00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2,886,799.00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ALTA FOX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2,886,799.00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spacing w:after="0" w:line="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Haley Patrick Connor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4"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2,886,799.00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2,886,799.00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5219"/>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74" w:orient="portrait"/>
          <w:cols w:equalWidth="0" w:num="1">
            <w:col w:w="10099"/>
          </w:cols>
          <w:pgMar w:left="360" w:top="355" w:right="1440"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DAKTRONICS INC /SD/</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201 DAKTRONICS DRIVE, BROOKINGS, SOUTH DAKOTA , 57006.</w:t>
      </w:r>
    </w:p>
    <w:p>
      <w:pPr>
        <w:spacing w:after="0" w:line="20"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6 to the Schedule 13D filed by the undersigned ('Amendment No. 6').</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Except as specifically amended by this Amendment No. 6, the Schedule 13D remains unchanged. Unless otherwise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defined herein, all capitalized terms used herein shall have the meanings given to them in the Schedule 13D.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Shares purchased by Alta Fox Opportunities were purchased with working capital (which may, at any given time, include margin loans made by brokerage firms in the ordinary course of business) in open market purchases, except as otherwise noted, as set forth in Exhibit 1, which is incorporated by reference herein. The aggregate purchase price of the 2,886,799 Shares beneficially owned by Alta Fox Opportunities is approximately $17,979,937, including brokerage commissions.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Items 5 (a)-(c) are hereby amended and restated to read as follows: The aggregate percentage of Shares reported owned by each person named herein is based upon 48,284,844 Shares outstanding, as of June 15, 2026, which is the total number of Shares outstanding as reported in the Issuer's Annual Report on Form 10-K filed with the Securities</w:t>
      </w:r>
    </w:p>
    <w:p>
      <w:pPr>
        <w:spacing w:after="0" w:line="1" w:lineRule="exact"/>
        <w:rPr>
          <w:sz w:val="20"/>
          <w:szCs w:val="20"/>
          <w:color w:val="auto"/>
        </w:rPr>
      </w:pPr>
    </w:p>
    <w:p>
      <w:pPr>
        <w:ind w:left="920" w:right="280" w:hanging="912"/>
        <w:spacing w:after="0" w:line="181"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and Exchange Commission on June 24, 2026. Alta Fox Opportunities (a) As of the date hereof, Alta Fox Opportunities beneficially owns 2,886,799 Shares. Percentage: Approximately 6.0% (b) 1. Sole power to vote or direct vote: 0 2. Shared power to vote or direct vote: 2,886,799 3. Sole power to dispose or direct the disposition: 0</w:t>
      </w:r>
    </w:p>
    <w:p>
      <w:pPr>
        <w:ind w:left="920" w:right="200"/>
        <w:spacing w:after="0" w:line="23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4.Shared power to dispose or direct the disposition: 2,886,799 (c) The transactions in the Shares owned by Alta Fox Opportunities during the past sixty days are set forth in Exhibit 1 and are incorporated herein by reference.</w:t>
      </w:r>
    </w:p>
    <w:p>
      <w:pPr>
        <w:spacing w:after="0" w:line="16" w:lineRule="exact"/>
        <w:rPr>
          <w:rFonts w:ascii="Times New Roman" w:cs="Times New Roman" w:eastAsia="Times New Roman" w:hAnsi="Times New Roman"/>
          <w:sz w:val="42"/>
          <w:szCs w:val="42"/>
          <w:color w:val="auto"/>
          <w:vertAlign w:val="subscript"/>
        </w:rPr>
      </w:pPr>
    </w:p>
    <w:p>
      <w:pPr>
        <w:ind w:left="920" w:right="2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Alta Fox GP (a) Alta Fox GP, as the general partner of Alta Fox Opportunities, may be deemed the beneficial owner of the 2,886,799 Shares owned by Alta Fox Opportunities. Percentage: Approximately 6.0% (b) 1. Sole power to vote</w:t>
      </w: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direct vote: 0 2.Shared power to vote or direct vote: 2,886,799 3.Sole power to dispose or direct the disposition: 0</w:t>
      </w:r>
    </w:p>
    <w:p>
      <w:pPr>
        <w:spacing w:after="0" w:line="1" w:lineRule="exact"/>
        <w:rPr>
          <w:rFonts w:ascii="Times New Roman" w:cs="Times New Roman" w:eastAsia="Times New Roman" w:hAnsi="Times New Roman"/>
          <w:sz w:val="21"/>
          <w:szCs w:val="21"/>
          <w:color w:val="auto"/>
        </w:rPr>
      </w:pPr>
    </w:p>
    <w:p>
      <w:pPr>
        <w:ind w:left="920" w:right="2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4.Shared power to dispose or direct the disposition: 2,886,799 (c) Alta Fox GP has not entered into any transactions in the Shares during the past sixty days.</w:t>
      </w:r>
    </w:p>
    <w:p>
      <w:pPr>
        <w:spacing w:after="0" w:line="16" w:lineRule="exact"/>
        <w:rPr>
          <w:rFonts w:ascii="Times New Roman" w:cs="Times New Roman" w:eastAsia="Times New Roman" w:hAnsi="Times New Roman"/>
          <w:sz w:val="21"/>
          <w:szCs w:val="21"/>
          <w:color w:val="auto"/>
        </w:rPr>
      </w:pPr>
    </w:p>
    <w:p>
      <w:pPr>
        <w:ind w:left="920" w:right="26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Alta Fox LLC (a) Alta Fox LLC, as the general partner of Alta Fox GP, may be deemed the beneficial owner of the 2,886,799 Shares owned by Alta Fox Opportunities. Percentage: Approximately 6.0% (b) 1. Sole power to vote or</w:t>
      </w: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vote: 0 2.Shared power to vote or direct vote: 2,886,799 3.Sole power to dispose or direct the disposition: 0</w:t>
      </w:r>
    </w:p>
    <w:p>
      <w:pPr>
        <w:ind w:left="920" w:right="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4.Shared power to dispose or direct the disposition: 2,886,799 (c) Alta Fox LLC has not entered into any transactions in the Shares during the past sixty days.</w:t>
      </w:r>
    </w:p>
    <w:p>
      <w:pPr>
        <w:spacing w:after="0" w:line="16" w:lineRule="exact"/>
        <w:rPr>
          <w:rFonts w:ascii="Times New Roman" w:cs="Times New Roman" w:eastAsia="Times New Roman" w:hAnsi="Times New Roman"/>
          <w:sz w:val="22"/>
          <w:szCs w:val="22"/>
          <w:color w:val="auto"/>
        </w:rPr>
      </w:pPr>
    </w:p>
    <w:p>
      <w:pPr>
        <w:ind w:left="920" w:right="2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Alta Fox Capital (a) Alta Fox Capital, as the investment manager of Alta Fox Opportunities, may be deemed the beneficial owner of the 2,886,799 Shares owned by Alta Fox Opportunities. Percentage: Approximately 6.0% (b) 1.</w:t>
      </w: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direct vote: 0 2. Shared power to vote or direct vote: 2,886,799 3. Sole power to dispose or</w:t>
      </w:r>
    </w:p>
    <w:p>
      <w:pPr>
        <w:ind w:left="920" w:right="2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disposition: 0 4. Shared power to dispose or direct the disposition: 2,886,799 (c) Alta Fox Capital has not entered into any transactions in the Shares during the past sixty days.</w:t>
      </w:r>
    </w:p>
    <w:p>
      <w:pPr>
        <w:spacing w:after="0" w:line="16" w:lineRule="exact"/>
        <w:rPr>
          <w:rFonts w:ascii="Times New Roman" w:cs="Times New Roman" w:eastAsia="Times New Roman" w:hAnsi="Times New Roman"/>
          <w:sz w:val="22"/>
          <w:szCs w:val="22"/>
          <w:color w:val="auto"/>
        </w:rPr>
      </w:pPr>
    </w:p>
    <w:p>
      <w:pPr>
        <w:ind w:left="920" w:right="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Haley (a) Mr. Haley, as the sole owner, member and manager of each of Alta Fox Capital and Alta Fox LLC, may be deemed the beneficial owner of the 2,886,799 Shares owned by Alta Fox Opportunities. Percentage:</w:t>
      </w:r>
    </w:p>
    <w:p>
      <w:pPr>
        <w:spacing w:after="0" w:line="1"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6.0% (b) 1. Sole power to vote or direct vote: 0 2.Shared power to vote or direct vote: 2,886,799</w:t>
      </w:r>
    </w:p>
    <w:p>
      <w:pPr>
        <w:ind w:left="920" w:right="1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3.Sole power to dispose or direct the disposition: 0 4.Shared power to dispose or direct the disposition: 2,886,799 (c) Mr. Haley has not entered into any transactions in the Shares during the past sixty days.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is hereby amended to add the following exhibit: Exhibit 1: Transactions in the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Alta Fox Opportunities Fund, LP</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Alta Fox GenPar, LP, its general partner</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P. Connor Haley, Authorized Signatory</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Alta Fox GenPar, LP</w:t>
      </w:r>
    </w:p>
    <w:p>
      <w:pPr>
        <w:spacing w:after="0" w:line="152"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Alta Fox Equity, LLC, its general partner</w:t>
      </w:r>
    </w:p>
    <w:p>
      <w:pPr>
        <w:spacing w:after="0" w:line="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Name/Title: P. Connor Haley, Authorized Signatory</w:t>
      </w:r>
    </w:p>
    <w:p>
      <w:pPr>
        <w:spacing w:after="0" w:line="44"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Alta Fox Equity,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 Connor Haley, its manager</w:t>
      </w:r>
    </w:p>
    <w:p>
      <w:pPr>
        <w:sectPr>
          <w:pgSz w:w="11900" w:h="16838" w:orient="portrait"/>
          <w:cols w:equalWidth="0" w:num="1">
            <w:col w:w="11140"/>
          </w:cols>
          <w:pgMar w:left="360" w:top="355" w:right="399" w:bottom="0" w:gutter="0" w:footer="0" w:header="0"/>
        </w:sectPr>
      </w:pPr>
    </w:p>
    <w:bookmarkStart w:id="6" w:name="page7"/>
    <w:bookmarkEnd w:id="6"/>
    <w:p>
      <w:pPr>
        <w:ind w:left="29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5"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22"/>
          <w:szCs w:val="22"/>
          <w:color w:val="auto"/>
        </w:rPr>
        <w:t>ALTA FOX CAPITAL MANAGEMENT,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 Connor Haley, its manager</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Haley Patrick Connor</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 Connor Haley</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2026-06-30T17:49:26Z</dcterms:created>
  <dcterms:modified xsi:type="dcterms:W3CDTF">2026-06-30T17:49:26Z</dcterms:modified>
</cp:coreProperties>
</file>