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135.xml.htm"/>
      <w:bookmarkStart w:id="1" w:name="kswkform4_17900221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Griffiths Jose-Marie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67,624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annual equity compensation in the form of a grant of restricted stock made under the Daktronics, Inc. 2025 Stock Incentive Plan. The award vests on August 23, 2027 and is subject to certain forfeiture provisions.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Jose-Marie Griffiths, by Leah Kassalen, attorney-in-fact, pursuant to a POA filed herewith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-josexmarieg.htm"/>
      <w:bookmarkStart w:id="3" w:name="kssection16poajosexmarieg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4695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605</Words>
  <Characters>3304</Characters>
  <CharactersWithSpaces>3846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section16poa-josexmarieg</dc:title>
</cp:coreProperties>
</file>