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92163.xml.htm"/>
      <w:bookmarkStart w:id="1" w:name="kswkform4_17876921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Kurtenbach Matthew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DAKTRONICS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BROOKINGS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DAKTRONICS INC /SD/</w:t>
              </w:r>
            </w:hyperlink>
            <w:r>
              <w:rPr/>
              <w:t xml:space="preserve"> [ </w:t>
            </w:r>
            <w:r>
              <w:rPr>
                <w:rFonts w:ascii="Times;serif" w:hAnsi="Times;serif"/>
                <w:color w:val="0000FF"/>
                <w:sz w:val="24"/>
                <w:shd w:fill="FFFFFF" w:val="clear"/>
              </w:rPr>
              <w:t>DAKT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of Manufacturing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613"/>
        <w:gridCol w:w="1274"/>
        <w:gridCol w:w="993"/>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339,005.7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338,884.7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339,384.7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339,263.7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339,509.7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339,450.7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339,904.7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339,794.7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341,892.7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510</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341,382.7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w:t>
            </w:r>
            <w:r>
              <w:rPr>
                <w:rFonts w:ascii="Times;serif" w:hAnsi="Times;serif"/>
                <w:color w:val="008000"/>
                <w:position w:val="7"/>
                <w:sz w:val="16"/>
                <w:sz w:val="20"/>
                <w:shd w:fill="FFFFFF" w:val="clear"/>
              </w:rPr>
              <w:t>(3)(4)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(3)(4)</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21,000</w:t>
            </w:r>
            <w:r>
              <w:rPr>
                <w:rFonts w:ascii="Times;serif" w:hAnsi="Times;serif"/>
                <w:color w:val="008000"/>
                <w:position w:val="7"/>
                <w:sz w:val="16"/>
                <w:sz w:val="20"/>
                <w:shd w:fill="FFFFFF" w:val="clear"/>
              </w:rPr>
              <w:t>(3)(5)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As custodian for UTMA Accounts for minors</w:t>
            </w:r>
            <w:r>
              <w:rPr>
                <w:rFonts w:ascii="Times;serif" w:hAnsi="Times;serif"/>
                <w:color w:val="008000"/>
                <w:position w:val="7"/>
                <w:sz w:val="16"/>
                <w:sz w:val="20"/>
                <w:shd w:fill="FFFFFF" w:val="clear"/>
              </w:rPr>
              <w:t>(3)(5)</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2,098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contingent right to receive one share of Daktronics,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deemed withheld to satisfy tax withholding obligations upon vesting of RSUs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For purposes of Section 16 of the Securities Exchange Act of 1934, as amended ("Section 16"), the Reporting Person disclaims beneficial ownership of any securities reported in this filing, except to the extent of his pecuniary interest therein, if any, and this Amendment shall not be deemed an admission that such Reporting Person is the beneficial owner of such securities for purposes of Section 16 or otherwise.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As a trustee of a trust formed for the benefit of a child of the Reporting Person (the "Trust"), the Reporting Person may be deemed to exercise voting and investment power over the shares of common stock of Daktronics, Inc. ("Common Stock") held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held in 3 separate custodial accounts under the Uniform Transfers to Minors Act (the "UTMA"). The Reporting Person is the custodian of the UTMA accounts held for the benefit of his children.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RSUs granted on 9/2/2021 under the Daktronics, Inc. 2020 Stock Incentive Plan. The RSUs vest in five equal installments beginning August 23, 2022, subject to certain vesting, forfeiture, and terminative provisions.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RSUs granted on 9/8/2022 under the Daktronics, Inc. 2020 Stock Incentive Plan. The RSUs vest in five equal installments beginning August 23, 2023, subject to certain vesting, forfeiture, and terminative provisions.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RSUs granted on 9/11/2023 under the Daktronics, Inc. 2020 Stock Incentive Plan. The RSUs vest in five equal installments beginning August 23, 2024, subject to certain vesting, forfeiture, and terminative provisions.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RSUs granted on 9/9/2024 under the Daktronics, Inc. 2020 Stock Incentive Plan. The RSUs vest in five equal installments beginning August 23, 2025, subject to certain vesting, forfeiture, and terminative provisions.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RSUs granted on 7/28/2025 under the Daktronics, Inc. 2020 Stock Incentive Plan. The RSUs vest in four equal installments beginning August 23, 2026, subject to certain vesting, forfeiture, and terminative provisions.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J. Kurtenbach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5065" TargetMode="External"/><Relationship Id="rId5" Type="http://schemas.openxmlformats.org/officeDocument/2006/relationships/hyperlink" Target="http://www.sec.gov/cgi-bin/browse-edgar?action=getcompany&amp;CIK=00009157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1093</Words>
  <Characters>5844</Characters>
  <CharactersWithSpaces>6720</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