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South Dakota</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0-23246</w:t>
            </w:r>
          </w:p>
        </w:tc>
        <w:tc>
          <w:tcPr>
            <w:tcW w:w="20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46-0306862</w:t>
            </w:r>
          </w:p>
        </w:tc>
      </w:tr>
      <w:tr>
        <w:trPr>
          <w:trHeight w:val="270"/>
        </w:trPr>
        <w:tc>
          <w:tcPr>
            <w:tcW w:w="238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w:t>
            </w: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2"/>
              </w:rPr>
              <w:t>(I.R.S. Employer</w:t>
            </w:r>
          </w:p>
        </w:tc>
      </w:tr>
      <w:tr>
        <w:trPr>
          <w:trHeight w:val="270"/>
        </w:trPr>
        <w:tc>
          <w:tcPr>
            <w:tcW w:w="2380" w:type="dxa"/>
            <w:vAlign w:val="bottom"/>
          </w:tcPr>
          <w:p>
            <w:pPr>
              <w:jc w:val="center"/>
              <w:ind w:right="90"/>
              <w:spacing w:after="0"/>
              <w:rPr>
                <w:sz w:val="20"/>
                <w:szCs w:val="20"/>
                <w:color w:val="auto"/>
              </w:rPr>
            </w:pPr>
            <w:r>
              <w:rPr>
                <w:rFonts w:ascii="Arial" w:cs="Arial" w:eastAsia="Arial" w:hAnsi="Arial"/>
                <w:sz w:val="18"/>
                <w:szCs w:val="18"/>
                <w:color w:val="auto"/>
                <w:w w:val="91"/>
              </w:rPr>
              <w:t>Incorporation or Organization)</w:t>
            </w:r>
          </w:p>
        </w:tc>
        <w:tc>
          <w:tcPr>
            <w:tcW w:w="500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238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201 Daktronics Drive</w:t>
            </w:r>
          </w:p>
        </w:tc>
        <w:tc>
          <w:tcPr>
            <w:tcW w:w="20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Brookings, SD 57006</w:t>
            </w:r>
          </w:p>
        </w:tc>
        <w:tc>
          <w:tcPr>
            <w:tcW w:w="202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color w:val="auto"/>
                <w:w w:val="91"/>
              </w:rPr>
              <w:t>(Address of principal executive office, and zip code)</w:t>
            </w:r>
          </w:p>
        </w:tc>
        <w:tc>
          <w:tcPr>
            <w:tcW w:w="202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(605) 692-0200</w:t>
            </w:r>
          </w:p>
        </w:tc>
        <w:tc>
          <w:tcPr>
            <w:tcW w:w="20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 Applicable</w:t>
            </w:r>
          </w:p>
        </w:tc>
        <w:tc>
          <w:tcPr>
            <w:tcW w:w="20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0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right="2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42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Title of each class</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6"/>
        </w:trPr>
        <w:tc>
          <w:tcPr>
            <w:tcW w:w="4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No Par Value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DAKT</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6"/>
        </w:trPr>
        <w:tc>
          <w:tcPr>
            <w:tcW w:w="4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DAKT</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ectPr>
          <w:pgSz w:w="11900" w:h="16838" w:orient="portrait"/>
          <w:cols w:equalWidth="0" w:num="1">
            <w:col w:w="11240"/>
          </w:cols>
          <w:pgMar w:left="320" w:top="854" w:right="339" w:bottom="1440" w:gutter="0" w:footer="0" w:header="0"/>
        </w:sectPr>
      </w:pPr>
    </w:p>
    <w:bookmarkStart w:id="1" w:name="page2"/>
    <w:bookmarkEnd w:id="1"/>
    <w:p>
      <w:pPr>
        <w:jc w:val="both"/>
        <w:spacing w:after="0" w:line="285" w:lineRule="auto"/>
        <w:rPr>
          <w:sz w:val="20"/>
          <w:szCs w:val="20"/>
          <w:color w:val="auto"/>
        </w:rPr>
      </w:pPr>
      <w:r>
        <w:rPr>
          <w:rFonts w:ascii="Arial" w:cs="Arial" w:eastAsia="Arial" w:hAnsi="Arial"/>
          <w:sz w:val="16"/>
          <w:szCs w:val="16"/>
          <w:i w:val="1"/>
          <w:iCs w:val="1"/>
          <w:color w:val="auto"/>
        </w:rPr>
        <w:t>This Current Report on Form 8-K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and (xv.) the effect of global pandemics.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2019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8"/>
        <w:spacing w:after="0" w:line="257"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response to the potential impacts of COVID-19 on the business of Daktronics, Inc. (the “Company” or “Daktronics”), Reece A. Kurtenbach, who is our Chief Executive Officer (“CEO”); Sheila M. Anderson, who is our Chief Financial Officer (“CFO”); and the other named executive officers (“NEOs”), consisting of Bradley T. Wiemann, Matthew J. Kurtenbach, and Carla S. Gatzke, have elected to reduce their base salaries by 15% for the CEO and CFO and by 10% for the other NEOs effective April 6, 2020. On March 30, 2020, the Compensation Committee of our Board of Directors approved these changes.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addition, effective on April 1, 2020, the members of our Board of Directors have elected to take a 15% reduction in their annual cash retainer fees.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 Regulation FD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1, 2020, Daktronics announced the uncertainty regarding the impact of the COVID-19 pandemic on its business. The CEO and CFO elected to reduce their base salaries by 15% and the other NEOs elected to reduce their base salaries by 10%. The Board of Directors elected to take a 10% reduction in annual cash retainer fees. The disclosure set forth in Item 5.02(e) above is incorporated by reference into and furnished under this Item 7.01.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as Exhibit 99.1 is a copy of a news release of Daktronics, Inc., dated April 1, 2020, relating to the impact of COVID-19. Except for the disclosure set forth in Item 5.02, such information, including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 – Other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light of the rapidly evolving COVID-19 pandemic, we are filing this Current Report on Form 8-K to supplement the risk factors described in Item 1A of our Annual Report on Form 10-K for the fiscal year ended April 27, 2019. The following risk factor disclosure should be read in conjunction with the risk factors described in the Annual Report on Form 10-K, which may be further impacted by the COVID-19 pandemic.</w:t>
      </w:r>
    </w:p>
    <w:p>
      <w:pPr>
        <w:sectPr>
          <w:pgSz w:w="11900" w:h="16838" w:orient="portrait"/>
          <w:cols w:equalWidth="0" w:num="1">
            <w:col w:w="11240"/>
          </w:cols>
          <w:pgMar w:left="320" w:top="557" w:right="339" w:bottom="144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8"/>
          <w:szCs w:val="18"/>
          <w:b w:val="1"/>
          <w:bCs w:val="1"/>
          <w:color w:val="auto"/>
        </w:rPr>
        <w:t>Pandemics, including the coronavirus (COVID-19) pandemic, could have a material adverse effect on our operations, liquidity, financial condition, and financial results.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serious global pandemic, like COVID-19, can impact and shock the global economy. These impacts can amplify other risk factors and could have a material impact on our operations, liquidity, financial conditions, and financial results. Pandemic-related risks impacting our business can include increased exposure to global regulatory, geopolitical, and societal changes; rapid degradation of global economic conditions, creating an increase in the volatility and the timing and level of orders; supply chain disruptions, material shortages, and increases in the costs of components; changes in labor force availability, which could reduce our ability to operate across our business in development, sales and marketing, production, installation, and ongoing service and support; increased risk of being subject to contract performance claims if we are unable to deliver according to the terms of our contracts or commitments or having the inability to claim force majeure; increases in geographic work restrictions that could impact our ability to market, sell, manufacture and/or install our products; increase in our exposure to claims or litigation relating to the pandemic, limit our ability to meet the terms of our bank credit agreements and cause restrictions to access the liquidity under such agreements; reduce access to and increase the cost of capital; reduce our access to surety bonds or bank guarantees to secure customer orders; create volatility and changes in foreign currency rates; change the timing of collections and/or collectability of receivables and contract assets; and materially reduce the values of our assets including, but not limited to, inventory, investments in affiliates, deferred tax assets, goodwill, intangibles, and property and equipment.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ind w:left="900" w:right="5240" w:hanging="1"/>
        <w:spacing w:after="0" w:line="623" w:lineRule="auto"/>
        <w:tabs>
          <w:tab w:leader="none" w:pos="1200" w:val="left"/>
        </w:tabs>
        <w:numPr>
          <w:ilvl w:val="0"/>
          <w:numId w:val="2"/>
        </w:numPr>
        <w:rPr>
          <w:rFonts w:ascii="Arial" w:cs="Arial" w:eastAsia="Arial" w:hAnsi="Arial"/>
          <w:sz w:val="16"/>
          <w:szCs w:val="16"/>
          <w:u w:val="single" w:color="auto"/>
          <w:color w:val="0000EE"/>
        </w:rPr>
      </w:pPr>
      <w:r>
        <w:rPr>
          <w:rFonts w:ascii="Arial" w:cs="Arial" w:eastAsia="Arial" w:hAnsi="Arial"/>
          <w:sz w:val="16"/>
          <w:szCs w:val="16"/>
          <w:color w:val="auto"/>
        </w:rPr>
        <w:t xml:space="preserve">Exhibits. The following exhibit is furnished as part of this Report: </w:t>
      </w:r>
      <w:hyperlink w:anchor="page4">
        <w:r>
          <w:rPr>
            <w:rFonts w:ascii="Arial" w:cs="Arial" w:eastAsia="Arial" w:hAnsi="Arial"/>
            <w:sz w:val="16"/>
            <w:szCs w:val="16"/>
            <w:u w:val="single" w:color="auto"/>
            <w:color w:val="0000EE"/>
          </w:rPr>
          <w:t>99.1 Press Release dated April 1, 2020 issued by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098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DAKTRONICS, INC.</w:t>
      </w:r>
    </w:p>
    <w:p>
      <w:pPr>
        <w:spacing w:after="0" w:line="337"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Sheila M. Anderson,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80" w:type="dxa"/>
            <w:vAlign w:val="bottom"/>
          </w:tcPr>
          <w:p>
            <w:pPr>
              <w:ind w:left="2580"/>
              <w:spacing w:after="0"/>
              <w:rPr>
                <w:sz w:val="20"/>
                <w:szCs w:val="20"/>
                <w:color w:val="auto"/>
              </w:rPr>
            </w:pPr>
            <w:r>
              <w:rPr>
                <w:rFonts w:ascii="Arial" w:cs="Arial" w:eastAsia="Arial" w:hAnsi="Arial"/>
                <w:sz w:val="18"/>
                <w:szCs w:val="18"/>
                <w:b w:val="1"/>
                <w:bCs w:val="1"/>
                <w:color w:val="auto"/>
              </w:rPr>
              <w:t>EXHIBIT INDEX</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April 1, 2020 issued by Registrant</w:t>
              </w:r>
            </w:hyperlink>
          </w:p>
        </w:tc>
      </w:tr>
    </w:tbl>
    <w:p>
      <w:pPr>
        <w:sectPr>
          <w:pgSz w:w="11900" w:h="16838" w:orient="portrait"/>
          <w:cols w:equalWidth="0" w:num="1">
            <w:col w:w="11240"/>
          </w:cols>
          <w:pgMar w:left="320" w:top="553" w:right="339" w:bottom="1440" w:gutter="0" w:footer="0" w:header="0"/>
        </w:sectPr>
      </w:pPr>
    </w:p>
    <w:bookmarkStart w:id="3" w:name="page4"/>
    <w:bookmarkEnd w:id="3"/>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09728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66865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Daktronics, Inc. Announces Reactions to and Impacts of COVID-19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Brookings, S.D., April 1, 2020 (GLOBE NEWSWIRE) -- Daktronics, Inc. (NASDAQ - DAKT) today announced its Board of Directors’ and management’s reaction to the COVID-19 pandemic.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continues to evolve and spread and has already affected people, economies, and businesses around the world. Daktronics is closely monitoring and assessing the rapidly evolving environment and related impacts to our operations. Our top priority is to protect the well-being of our employees, suppliers, customers, and the community at large, while continuing to deliver quality product and services, helping to ensure the sustainability of our organization, and preserving the intrinsic long-term value for our shareholders.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COVID-19 has created disruptions since its initial outbreak, first impacting our China operations. Beginning in February, we created COVID-19 response teams to manage our local and global response activities. Using the guidance from the U.S. Centers for Disease Control and Prevention, the World Health Organization, and other applicable regulatory agencies, we enhanced or implemented robust health, safety, and cleaning protocols across our organization. Employees are working from home where possible, and we have limited or eliminated travel for the time being. When unable to work safely or within the various regulations in certain geographies and locations, our manufacturing and field service teams have reduced capacity and furloughed employees. Most recently, our Ireland and Minnesota production facilities have chosen to suspend production for two weeks. Our China production facility was briefly closed and now has resumed operations. Our sales teams have continued to engage our customers, mostly virtually, across our diverse markets and geographies, with some customers continuing to place orders while others are choosing to delay purchases. Our supply chain team has remained alert to potential short supply situations and shipping disruptions, and, if necessary, we are utilizing alternative sources and shipping methods.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it is difficult to estimate the longevity and severity of the COVID-19 pandemic impact to the economy and to our financial position, operating results, and cash flows, we are taking proactive steps to solidify our financial position and mitigate any adverse consequences. These steps include preserving liquidity by drawing down our existing line of credit and pursuing other sources of financing, reducing investments in capital assets, reducing executive pay and board member compensation, and instituting initiatives to reduce other costs in the business. Our board of directors voted to suspend stock repurchases under our share repurchase program and to suspend dividends for the foreseeable future. We believe these measures are necessary to help preserve our ability to borrow for liquidity needs and help us be well positioned when the pandemic passes and economies begin to recover. We continue to carefully monitor this crisis and will take additional actions as needed.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the duration or scope of the COVID-19 pandemic; therefore, the negative financial impact on our financial results and performance cannot be reasonably estimated but could be material. We will provide updates during our fourth quarter and fiscal year-end 2020 earnings release conference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Daktronics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Daktronics has strong leadership positions in, and is the world's largest supplier of, large screen video displays, electronic scoreboards, LED text and graphics displays, and related control systems. The company excels in the control of display 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 email the company at investor@daktronics.com, call (605) 692-0200 or toll-free (800) 843-5843 in the United States or write to the company at 201 Daktronics Dr., P.O. Box 5128, Brookings, S.D. 57006-5128.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Cautionary Notice: In addition to statements of historical fact, this news release contains forward-looking statements within the meaning of the Private Securities Litigation Reform Act of 1995 and is intended to enjoy the protection of that Act. These forward-looking statements reflect the Company’s expectations or beliefs concerning future events. The Company cautions that these and similar statements involve risk and uncertainties which could cause actual results to differ materially from our expectations, including, but not limited to, changes in economic and market conditions, management of growth, timing and magnitude of future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contracts and orders, fluctuations in margins, the introduction of new products and technology, the impact of adverse weather conditions, increased regulation and other risks described in the company’s SEC filings, including its Annual Report on Form 10-K for its 2019 fiscal year. Forward-looking statements are made in the context of information available as of the date stated. The Company undertakes no obligation to update or revise such statements to reflect new circumstances or unanticipated events as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Sheila M. Anderson,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(605) 692-0200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Investor@daktronics.com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5"/>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2020-04-01T13:10:16Z</dcterms:created>
  <dcterms:modified xsi:type="dcterms:W3CDTF">2020-04-01T13:10:16Z</dcterms:modified>
</cp:coreProperties>
</file>